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TRINGALI DONALD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NATURAL GAS SERVICES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404 VETERANS AIRPARK LANE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NATURAL GAS SERVICES GROUP INC</w:t>
              </w:r>
            </w:hyperlink>
            <w:r>
              <w:rPr/>
              <w:t xml:space="preserve"> [ </w:t>
            </w:r>
            <w:r>
              <w:rPr>
                <w:rFonts w:ascii="Times;serif" w:hAnsi="Times;serif"/>
                <w:color w:val="0000FF"/>
                <w:sz w:val="24"/>
                <w:shd w:fill="FFFFFF" w:val="clear"/>
              </w:rPr>
              <w:t>NGS</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06/09/2026</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5,965</w:t>
            </w:r>
            <w:r>
              <w:rPr>
                <w:rFonts w:ascii="Times;serif" w:hAnsi="Times;serif"/>
                <w:color w:val="008000"/>
                <w:position w:val="7"/>
                <w:sz w:val="16"/>
                <w:sz w:val="20"/>
                <w:shd w:fill="FFFFFF" w:val="clear"/>
              </w:rPr>
              <w:t>(1)</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13,753</w:t>
            </w:r>
            <w:r>
              <w:rPr>
                <w:rFonts w:ascii="Times;serif" w:hAnsi="Times;serif"/>
                <w:color w:val="008000"/>
                <w:position w:val="7"/>
                <w:sz w:val="16"/>
                <w:sz w:val="20"/>
                <w:shd w:fill="FFFFFF" w:val="clear"/>
              </w:rPr>
              <w:t>(1)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Rabbi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filing amends the Form 4 filed by the Reporting Person on June 9, 2026 (the "Original Filing"). In the Original Filing, due to an administrative error, the Reporting Person's beneficial ownership indicated 17,763 shares of the Issuer's common stock were indirectly owned through a Rabbi Trust. In actuality, 4,010 shares that vested on June 8, 2026, were deposited to a direct holding account as opposed to the Rabbi Trust (indirect holding). Accordingly, the direct holdings should have been 5,965 shares as opposed to 1,955 shares and the indirect holdings should have been 13,753 shares as opposed to 17,763 shares. This amendment is being filed to report the correct nature of the beneficial ownership. No other changes have been made to the information contained in the Original Filing.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Donal J. Tringali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99696" TargetMode="External"/><Relationship Id="rId5" Type="http://schemas.openxmlformats.org/officeDocument/2006/relationships/hyperlink" Target="http://www.sec.gov/cgi-bin/browse-edgar?action=getcompany&amp;CIK=00010849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3771</Characters>
  <CharactersWithSpaces>4405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